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FEF1" w14:textId="308B9A0E" w:rsidR="00FE067E" w:rsidRPr="000B0D5D" w:rsidRDefault="00FF7B6F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1CFB8" wp14:editId="469617F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4711907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3E3A8" w14:textId="30AE1115" w:rsidR="00FF7B6F" w:rsidRPr="00FF7B6F" w:rsidRDefault="00FF7B6F" w:rsidP="00FF7B6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F7B6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1CFB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433E3A8" w14:textId="30AE1115" w:rsidR="00FF7B6F" w:rsidRPr="00FF7B6F" w:rsidRDefault="00FF7B6F" w:rsidP="00FF7B6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F7B6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0B0D5D">
        <w:rPr>
          <w:caps w:val="0"/>
          <w:color w:val="auto"/>
        </w:rPr>
        <w:t>WEST VIRGINIA LEGISLATURE</w:t>
      </w:r>
    </w:p>
    <w:p w14:paraId="77BA1659" w14:textId="79F4BD8F" w:rsidR="00CD36CF" w:rsidRPr="000B0D5D" w:rsidRDefault="00CD36CF" w:rsidP="00CC1F3B">
      <w:pPr>
        <w:pStyle w:val="TitlePageSession"/>
        <w:rPr>
          <w:color w:val="auto"/>
        </w:rPr>
      </w:pPr>
      <w:r w:rsidRPr="000B0D5D">
        <w:rPr>
          <w:color w:val="auto"/>
        </w:rPr>
        <w:t>20</w:t>
      </w:r>
      <w:r w:rsidR="00EC5E63" w:rsidRPr="000B0D5D">
        <w:rPr>
          <w:color w:val="auto"/>
        </w:rPr>
        <w:t>2</w:t>
      </w:r>
      <w:r w:rsidR="002F1857" w:rsidRPr="000B0D5D">
        <w:rPr>
          <w:color w:val="auto"/>
        </w:rPr>
        <w:t>5</w:t>
      </w:r>
      <w:r w:rsidRPr="000B0D5D">
        <w:rPr>
          <w:color w:val="auto"/>
        </w:rPr>
        <w:t xml:space="preserve"> </w:t>
      </w:r>
      <w:r w:rsidR="003C6034" w:rsidRPr="000B0D5D">
        <w:rPr>
          <w:caps w:val="0"/>
          <w:color w:val="auto"/>
        </w:rPr>
        <w:t>REGULAR SESSION</w:t>
      </w:r>
    </w:p>
    <w:p w14:paraId="38F85A61" w14:textId="77777777" w:rsidR="00CD36CF" w:rsidRPr="000B0D5D" w:rsidRDefault="006F2F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017D2CBB1BD400EA18C6797165CEC9A"/>
          </w:placeholder>
          <w:text/>
        </w:sdtPr>
        <w:sdtEndPr/>
        <w:sdtContent>
          <w:r w:rsidR="00AE48A0" w:rsidRPr="000B0D5D">
            <w:rPr>
              <w:color w:val="auto"/>
            </w:rPr>
            <w:t>Introduced</w:t>
          </w:r>
        </w:sdtContent>
      </w:sdt>
    </w:p>
    <w:p w14:paraId="2AB0136E" w14:textId="49D33AF9" w:rsidR="00CD36CF" w:rsidRPr="000B0D5D" w:rsidRDefault="006F2F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36FBF84BD814233960DCD05F1E0B6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B0D5D">
            <w:rPr>
              <w:color w:val="auto"/>
            </w:rPr>
            <w:t>House</w:t>
          </w:r>
        </w:sdtContent>
      </w:sdt>
      <w:r w:rsidR="00303684" w:rsidRPr="000B0D5D">
        <w:rPr>
          <w:color w:val="auto"/>
        </w:rPr>
        <w:t xml:space="preserve"> </w:t>
      </w:r>
      <w:r w:rsidR="00CD36CF" w:rsidRPr="000B0D5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1AE71F85BDD4D20AE02B4130A3EA479"/>
          </w:placeholder>
          <w:text/>
        </w:sdtPr>
        <w:sdtEndPr/>
        <w:sdtContent>
          <w:r>
            <w:rPr>
              <w:color w:val="auto"/>
            </w:rPr>
            <w:t>2680</w:t>
          </w:r>
        </w:sdtContent>
      </w:sdt>
    </w:p>
    <w:p w14:paraId="3FE634C8" w14:textId="043D79F9" w:rsidR="00CD36CF" w:rsidRPr="000B0D5D" w:rsidRDefault="00CD36CF" w:rsidP="00CC1F3B">
      <w:pPr>
        <w:pStyle w:val="Sponsors"/>
        <w:rPr>
          <w:color w:val="auto"/>
        </w:rPr>
      </w:pPr>
      <w:r w:rsidRPr="000B0D5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3FE4BAA9F6F4ADF91BF141AAD7848C8"/>
          </w:placeholder>
          <w:text w:multiLine="1"/>
        </w:sdtPr>
        <w:sdtEndPr/>
        <w:sdtContent>
          <w:r w:rsidR="002F1857" w:rsidRPr="000B0D5D">
            <w:rPr>
              <w:color w:val="auto"/>
            </w:rPr>
            <w:t>Delegate</w:t>
          </w:r>
          <w:r w:rsidR="006554F2">
            <w:rPr>
              <w:color w:val="auto"/>
            </w:rPr>
            <w:t>s</w:t>
          </w:r>
          <w:r w:rsidR="002F1857" w:rsidRPr="000B0D5D">
            <w:rPr>
              <w:color w:val="auto"/>
            </w:rPr>
            <w:t xml:space="preserve"> Gearheart</w:t>
          </w:r>
          <w:r w:rsidR="006554F2">
            <w:rPr>
              <w:color w:val="auto"/>
            </w:rPr>
            <w:t>, Funkhouser, and Butler</w:t>
          </w:r>
        </w:sdtContent>
      </w:sdt>
    </w:p>
    <w:p w14:paraId="7D83C3FB" w14:textId="1E06F7F9" w:rsidR="00E831B3" w:rsidRPr="000B0D5D" w:rsidRDefault="00CD36CF" w:rsidP="00CC1F3B">
      <w:pPr>
        <w:pStyle w:val="References"/>
        <w:rPr>
          <w:color w:val="auto"/>
        </w:rPr>
      </w:pPr>
      <w:r w:rsidRPr="000B0D5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966657C24B24BE4A4E68FDBDD6E2DAD"/>
          </w:placeholder>
          <w:text w:multiLine="1"/>
        </w:sdtPr>
        <w:sdtEndPr/>
        <w:sdtContent>
          <w:r w:rsidR="006F2F09">
            <w:rPr>
              <w:color w:val="auto"/>
            </w:rPr>
            <w:t>Introduced February 20, 2025; referred to the Committee on the Judiciary then Finance</w:t>
          </w:r>
        </w:sdtContent>
      </w:sdt>
      <w:r w:rsidRPr="000B0D5D">
        <w:rPr>
          <w:color w:val="auto"/>
        </w:rPr>
        <w:t>]</w:t>
      </w:r>
    </w:p>
    <w:p w14:paraId="43026088" w14:textId="65BB82EE" w:rsidR="00303684" w:rsidRPr="000B0D5D" w:rsidRDefault="0000526A" w:rsidP="00CC1F3B">
      <w:pPr>
        <w:pStyle w:val="TitleSection"/>
        <w:rPr>
          <w:color w:val="auto"/>
        </w:rPr>
      </w:pPr>
      <w:r w:rsidRPr="000B0D5D">
        <w:rPr>
          <w:color w:val="auto"/>
        </w:rPr>
        <w:lastRenderedPageBreak/>
        <w:t>A BILL</w:t>
      </w:r>
      <w:r w:rsidR="002F1857" w:rsidRPr="000B0D5D">
        <w:rPr>
          <w:color w:val="auto"/>
        </w:rPr>
        <w:t xml:space="preserve"> to amend the Code of West Virginia, 1931, as amended, by adding thereto a new article, designated §62-11G-1, §62-11G-2, §62-11G-3, §62-11G-4, §62-11G-5, §62-11G-6, and §62-11G-7, relating to creating a pilot work/incarceration prison; providing a short title; specifying offenders who are eligible to participate; establishing one work/incarceration prison; authorizing the Division of Corrections to propose rules for the operation and reporting of the work/incarceration prison; allowing a reduction in the sentence of an offender sentenced to the work/incarceration prison; providing that a serious violation of the rules result in an additional sentence; specifying a suggested appropriation; allowing the admittance of offenders from other counties; and requiring the evaluation of the work/incarceration prison.</w:t>
      </w:r>
    </w:p>
    <w:p w14:paraId="4D3E0E0F" w14:textId="77777777" w:rsidR="00303684" w:rsidRPr="000B0D5D" w:rsidRDefault="00303684" w:rsidP="00CC1F3B">
      <w:pPr>
        <w:pStyle w:val="EnactingClause"/>
        <w:rPr>
          <w:color w:val="auto"/>
        </w:rPr>
      </w:pPr>
      <w:r w:rsidRPr="000B0D5D">
        <w:rPr>
          <w:color w:val="auto"/>
        </w:rPr>
        <w:t>Be it enacted by the Legislature of West Virginia:</w:t>
      </w:r>
    </w:p>
    <w:p w14:paraId="60AE2851" w14:textId="77777777" w:rsidR="003C6034" w:rsidRPr="000B0D5D" w:rsidRDefault="003C6034" w:rsidP="00CC1F3B">
      <w:pPr>
        <w:pStyle w:val="EnactingClause"/>
        <w:rPr>
          <w:color w:val="auto"/>
        </w:rPr>
        <w:sectPr w:rsidR="003C6034" w:rsidRPr="000B0D5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9B7DDD" w14:textId="18C2938E" w:rsidR="002F1857" w:rsidRPr="000B0D5D" w:rsidRDefault="002F1857" w:rsidP="002F1857">
      <w:pPr>
        <w:pStyle w:val="Article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color w:val="auto"/>
          <w:u w:val="single"/>
        </w:rPr>
        <w:t>ARTICLE 11G. WORK/INCARCERATION ACT (PILOT).</w:t>
      </w:r>
    </w:p>
    <w:p w14:paraId="61386338" w14:textId="1E354C5D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rFonts w:ascii="Cambria" w:hAnsi="Cambria" w:cs="Cambria"/>
          <w:color w:val="auto"/>
          <w:u w:val="single"/>
        </w:rPr>
        <w:t>§</w:t>
      </w:r>
      <w:r w:rsidRPr="000B0D5D">
        <w:rPr>
          <w:color w:val="auto"/>
          <w:u w:val="single"/>
        </w:rPr>
        <w:t>62-11G-1. Short title.</w:t>
      </w:r>
    </w:p>
    <w:p w14:paraId="4B4356AD" w14:textId="77777777" w:rsidR="002F1857" w:rsidRPr="000B0D5D" w:rsidRDefault="002F1857" w:rsidP="002F1857">
      <w:pPr>
        <w:pStyle w:val="SectionBody"/>
        <w:rPr>
          <w:color w:val="auto"/>
        </w:rPr>
      </w:pPr>
      <w:r w:rsidRPr="000B0D5D">
        <w:rPr>
          <w:color w:val="auto"/>
          <w:u w:val="single"/>
        </w:rPr>
        <w:t>This article may be cited as the "Work/Incarceration Act."</w:t>
      </w:r>
    </w:p>
    <w:p w14:paraId="716103EF" w14:textId="7ACE9AC3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rFonts w:ascii="Cambria" w:hAnsi="Cambria" w:cs="Cambria"/>
          <w:color w:val="auto"/>
          <w:u w:val="single"/>
        </w:rPr>
        <w:t>§</w:t>
      </w:r>
      <w:r w:rsidRPr="000B0D5D">
        <w:rPr>
          <w:color w:val="auto"/>
          <w:u w:val="single"/>
        </w:rPr>
        <w:t>62-11G-2. Application.</w:t>
      </w:r>
    </w:p>
    <w:p w14:paraId="31E0E6E7" w14:textId="2A9A2885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t>This article applies to adult offenders that have not been convicted of a crime of violence or sex-related offense. The article also applies only to offenders sentenced to two years' incarceration or less.</w:t>
      </w:r>
    </w:p>
    <w:p w14:paraId="1C070828" w14:textId="2E2D6BEA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rStyle w:val="SectionHeadingChar"/>
          <w:b/>
          <w:color w:val="auto"/>
          <w:u w:val="single"/>
        </w:rPr>
        <w:t>§62-11G-3.</w:t>
      </w:r>
      <w:r w:rsidR="00985CA2" w:rsidRPr="000B0D5D">
        <w:rPr>
          <w:rStyle w:val="SectionHeadingChar"/>
          <w:b/>
          <w:color w:val="auto"/>
          <w:u w:val="single"/>
        </w:rPr>
        <w:t xml:space="preserve"> </w:t>
      </w:r>
      <w:r w:rsidRPr="000B0D5D">
        <w:rPr>
          <w:rStyle w:val="SectionHeadingChar"/>
          <w:b/>
          <w:color w:val="auto"/>
          <w:u w:val="single"/>
        </w:rPr>
        <w:t>Limitations</w:t>
      </w:r>
      <w:r w:rsidRPr="000B0D5D">
        <w:rPr>
          <w:color w:val="auto"/>
          <w:u w:val="single"/>
        </w:rPr>
        <w:t>.</w:t>
      </w:r>
    </w:p>
    <w:p w14:paraId="54D0B102" w14:textId="1AA1DF09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t>This article allows one county to receive approval to establish a work/incarceration prison.</w:t>
      </w:r>
      <w:r w:rsidR="00985CA2" w:rsidRPr="000B0D5D">
        <w:rPr>
          <w:color w:val="auto"/>
          <w:u w:val="single"/>
        </w:rPr>
        <w:t xml:space="preserve"> </w:t>
      </w:r>
      <w:r w:rsidRPr="000B0D5D">
        <w:rPr>
          <w:color w:val="auto"/>
          <w:u w:val="single"/>
        </w:rPr>
        <w:t xml:space="preserve">Those counties interested in establishing such a facility shall develop a plan and submit the plan to the Division of Corrections for review and approval. The Division of Corrections shall propose rules of operation and reporting for this work/incarceration prison for legislative approval in accordance with §29A-3-1 </w:t>
      </w:r>
      <w:r w:rsidRPr="000B0D5D">
        <w:rPr>
          <w:i/>
          <w:iCs/>
          <w:color w:val="auto"/>
          <w:u w:val="single"/>
        </w:rPr>
        <w:t>et seq</w:t>
      </w:r>
      <w:r w:rsidRPr="000B0D5D">
        <w:rPr>
          <w:color w:val="auto"/>
          <w:u w:val="single"/>
        </w:rPr>
        <w:t>.</w:t>
      </w:r>
    </w:p>
    <w:p w14:paraId="652388B2" w14:textId="51E02887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rFonts w:ascii="Cambria" w:hAnsi="Cambria" w:cs="Cambria"/>
          <w:color w:val="auto"/>
          <w:u w:val="single"/>
        </w:rPr>
        <w:t>§</w:t>
      </w:r>
      <w:r w:rsidRPr="000B0D5D">
        <w:rPr>
          <w:color w:val="auto"/>
          <w:u w:val="single"/>
        </w:rPr>
        <w:t>62-11G-4. Eligible offenders.</w:t>
      </w:r>
    </w:p>
    <w:p w14:paraId="1F3FEEE1" w14:textId="7A296147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lastRenderedPageBreak/>
        <w:t xml:space="preserve">(a) An eligible offender is any person meeting the application standards set forth in </w:t>
      </w:r>
      <w:r w:rsidRPr="000B0D5D">
        <w:rPr>
          <w:rFonts w:cs="Arial"/>
          <w:color w:val="auto"/>
          <w:u w:val="single"/>
        </w:rPr>
        <w:t>§</w:t>
      </w:r>
      <w:r w:rsidRPr="000B0D5D">
        <w:rPr>
          <w:color w:val="auto"/>
          <w:u w:val="single"/>
        </w:rPr>
        <w:t>62-11G-2, who is sentenced to the work/incarceration prison by a magistrate or a circuit judge. Offenders are eligible for a 20 percent reduction in sentence for participation in the work/incarceration program but shall maintain complete adherence to rules of conduct as established by the Division of Corrections.</w:t>
      </w:r>
    </w:p>
    <w:p w14:paraId="72BBFBE3" w14:textId="77777777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t>(b) An offender sentenced to the work/incarceration prison by a magistrate or circuit judge, who commits any serious violation of the rules of conduct as established by the Division of Corrections and Rehabilitation, shall be transferred to a correctional facility with an additional year added to that offender's original sentence.</w:t>
      </w:r>
    </w:p>
    <w:p w14:paraId="30BB1E9D" w14:textId="2A744CEB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t>(c) The work/incarceration prison superintendent may reject any offender from admittance and may remove any offender from the work/incarceration prison population for cause, as established by rules established by the Division of Corrections and Rehabilitation.</w:t>
      </w:r>
      <w:r w:rsidR="00985CA2" w:rsidRPr="000B0D5D">
        <w:rPr>
          <w:color w:val="auto"/>
          <w:u w:val="single"/>
        </w:rPr>
        <w:t xml:space="preserve"> </w:t>
      </w:r>
      <w:r w:rsidRPr="000B0D5D">
        <w:rPr>
          <w:color w:val="auto"/>
          <w:u w:val="single"/>
        </w:rPr>
        <w:t>If admittance is disallowed or if the offender is removed, alternative sentencing shall be provided by the proper judicial authority.</w:t>
      </w:r>
    </w:p>
    <w:p w14:paraId="15923D49" w14:textId="76F574E0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0B0D5D">
        <w:rPr>
          <w:rFonts w:ascii="Cambria" w:hAnsi="Cambria" w:cs="Cambria"/>
          <w:color w:val="auto"/>
          <w:u w:val="single"/>
        </w:rPr>
        <w:t>§</w:t>
      </w:r>
      <w:r w:rsidRPr="000B0D5D">
        <w:rPr>
          <w:color w:val="auto"/>
          <w:u w:val="single"/>
        </w:rPr>
        <w:t>62-11G-5. Suggested appropriation.</w:t>
      </w:r>
    </w:p>
    <w:p w14:paraId="2645E19A" w14:textId="6A23723E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t>The Legislature may appropriate $500,000 to the county establishing the initial work/incarceration prison for the initial expense of establishment of the work/incarceration prison. The plan submitted to the Division of Corrections and Rehabilitation for approval, as provided in §62-11G-3, shall include means and methods of making the work/incarceration prison self-sustaining using work product and service from the offenders in the work/incarceration prison.</w:t>
      </w:r>
    </w:p>
    <w:p w14:paraId="61ECA0BE" w14:textId="11C6750D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rFonts w:ascii="Cambria" w:hAnsi="Cambria" w:cs="Cambria"/>
          <w:color w:val="auto"/>
          <w:u w:val="single"/>
        </w:rPr>
        <w:t>§</w:t>
      </w:r>
      <w:r w:rsidRPr="000B0D5D">
        <w:rPr>
          <w:color w:val="auto"/>
          <w:u w:val="single"/>
        </w:rPr>
        <w:t>62-11G-6. Admittance of offenders from other counties.</w:t>
      </w:r>
    </w:p>
    <w:p w14:paraId="4DDF8405" w14:textId="77777777" w:rsidR="002F1857" w:rsidRPr="000B0D5D" w:rsidRDefault="002F1857" w:rsidP="002F1857">
      <w:pPr>
        <w:pStyle w:val="SectionBody"/>
        <w:rPr>
          <w:color w:val="auto"/>
          <w:u w:val="single"/>
        </w:rPr>
      </w:pPr>
      <w:r w:rsidRPr="000B0D5D">
        <w:rPr>
          <w:color w:val="auto"/>
          <w:u w:val="single"/>
        </w:rPr>
        <w:t>The county establishing the work/incarceration prison may allow at its option offenders from other counties to be incarcerated and may charge a fee equal to 50 percent of that charged by the Regional Jail and Correctional Facility Authority to house prisoners.</w:t>
      </w:r>
    </w:p>
    <w:p w14:paraId="12D89C58" w14:textId="1C27F2F7" w:rsidR="002F1857" w:rsidRPr="000B0D5D" w:rsidRDefault="002F1857" w:rsidP="002F1857">
      <w:pPr>
        <w:pStyle w:val="SectionHeading"/>
        <w:rPr>
          <w:color w:val="auto"/>
          <w:u w:val="single"/>
        </w:rPr>
        <w:sectPr w:rsidR="002F1857" w:rsidRPr="000B0D5D" w:rsidSect="00B777F4"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titlePg/>
          <w:docGrid w:linePitch="326"/>
        </w:sectPr>
      </w:pPr>
      <w:r w:rsidRPr="000B0D5D">
        <w:rPr>
          <w:rFonts w:ascii="Cambria" w:hAnsi="Cambria" w:cs="Cambria"/>
          <w:color w:val="auto"/>
          <w:u w:val="single"/>
        </w:rPr>
        <w:t>§</w:t>
      </w:r>
      <w:r w:rsidRPr="000B0D5D">
        <w:rPr>
          <w:color w:val="auto"/>
          <w:u w:val="single"/>
        </w:rPr>
        <w:t>62-11G-7. Evaluation.</w:t>
      </w:r>
    </w:p>
    <w:p w14:paraId="144DA796" w14:textId="1AF29E5C" w:rsidR="008736AA" w:rsidRPr="000B0D5D" w:rsidRDefault="002F1857" w:rsidP="002F1857">
      <w:pPr>
        <w:pStyle w:val="SectionBody"/>
        <w:rPr>
          <w:color w:val="auto"/>
        </w:rPr>
      </w:pPr>
      <w:r w:rsidRPr="000B0D5D">
        <w:rPr>
          <w:color w:val="auto"/>
          <w:u w:val="single"/>
        </w:rPr>
        <w:t xml:space="preserve">The Division of Corrections and Rehabilitation shall monitor and evaluate the </w:t>
      </w:r>
      <w:r w:rsidRPr="000B0D5D">
        <w:rPr>
          <w:color w:val="auto"/>
          <w:u w:val="single"/>
        </w:rPr>
        <w:lastRenderedPageBreak/>
        <w:t>work/incarceration prison to determine effectiveness, efficiency, and potential for expansion into other counties and report to the Legislature annually.</w:t>
      </w:r>
    </w:p>
    <w:p w14:paraId="0222D826" w14:textId="77777777" w:rsidR="00C33014" w:rsidRPr="000B0D5D" w:rsidRDefault="00C33014" w:rsidP="00CC1F3B">
      <w:pPr>
        <w:pStyle w:val="Note"/>
        <w:rPr>
          <w:color w:val="auto"/>
        </w:rPr>
      </w:pPr>
    </w:p>
    <w:p w14:paraId="0DCAD531" w14:textId="49954EA1" w:rsidR="006865E9" w:rsidRPr="000B0D5D" w:rsidRDefault="00CF1DCA" w:rsidP="00CC1F3B">
      <w:pPr>
        <w:pStyle w:val="Note"/>
        <w:rPr>
          <w:color w:val="auto"/>
        </w:rPr>
      </w:pPr>
      <w:r w:rsidRPr="000B0D5D">
        <w:rPr>
          <w:color w:val="auto"/>
        </w:rPr>
        <w:t xml:space="preserve">NOTE: </w:t>
      </w:r>
      <w:r w:rsidR="002F1857" w:rsidRPr="000B0D5D">
        <w:rPr>
          <w:color w:val="auto"/>
        </w:rPr>
        <w:t>The purpose of this bill is to create a Work/Incarceration Prison pilot program; to establish guidelines for eligibility; creates one prison; authorizes the Division of Corrections to propose rules; provides sentence reduction to an offender sentenced to the work/incarceration prison; provides that an offender who commits a violation of the rules be sent to a correctional facility and have an additional year added on to their original sentence; provides guideline for appropriation; allows offenders from other counties be accepted to the work/incarceration prison; and provides for an annual evaluation of the work/incarceration prison to be submitted to the Legislature.</w:t>
      </w:r>
    </w:p>
    <w:p w14:paraId="396172CC" w14:textId="77777777" w:rsidR="006865E9" w:rsidRPr="000B0D5D" w:rsidRDefault="00AE48A0" w:rsidP="00CC1F3B">
      <w:pPr>
        <w:pStyle w:val="Note"/>
        <w:rPr>
          <w:color w:val="auto"/>
        </w:rPr>
      </w:pPr>
      <w:r w:rsidRPr="000B0D5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B0D5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199F" w14:textId="77777777" w:rsidR="002F1857" w:rsidRPr="00B844FE" w:rsidRDefault="002F1857" w:rsidP="00B844FE">
      <w:r>
        <w:separator/>
      </w:r>
    </w:p>
  </w:endnote>
  <w:endnote w:type="continuationSeparator" w:id="0">
    <w:p w14:paraId="46600883" w14:textId="77777777" w:rsidR="002F1857" w:rsidRPr="00B844FE" w:rsidRDefault="002F18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D896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09953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0488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DD37" w14:textId="77777777" w:rsidR="002F1857" w:rsidRPr="00B844FE" w:rsidRDefault="002F1857" w:rsidP="00B844FE">
      <w:r>
        <w:separator/>
      </w:r>
    </w:p>
  </w:footnote>
  <w:footnote w:type="continuationSeparator" w:id="0">
    <w:p w14:paraId="01910F11" w14:textId="77777777" w:rsidR="002F1857" w:rsidRPr="00B844FE" w:rsidRDefault="002F18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99A3" w14:textId="77777777" w:rsidR="002A0269" w:rsidRPr="00B844FE" w:rsidRDefault="006F2F09">
    <w:pPr>
      <w:pStyle w:val="Header"/>
    </w:pPr>
    <w:sdt>
      <w:sdtPr>
        <w:id w:val="-684364211"/>
        <w:placeholder>
          <w:docPart w:val="236FBF84BD814233960DCD05F1E0B6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36FBF84BD814233960DCD05F1E0B6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9DDB" w14:textId="3A2ACFD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F185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F1857">
          <w:rPr>
            <w:sz w:val="22"/>
            <w:szCs w:val="22"/>
          </w:rPr>
          <w:t>2025R1137</w:t>
        </w:r>
      </w:sdtContent>
    </w:sdt>
  </w:p>
  <w:p w14:paraId="0AB7A9E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A24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57"/>
    <w:rsid w:val="0000526A"/>
    <w:rsid w:val="000573A9"/>
    <w:rsid w:val="00085D22"/>
    <w:rsid w:val="00093AB0"/>
    <w:rsid w:val="000B0D5D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F1857"/>
    <w:rsid w:val="00303684"/>
    <w:rsid w:val="003143F5"/>
    <w:rsid w:val="00314854"/>
    <w:rsid w:val="00394191"/>
    <w:rsid w:val="003C51CD"/>
    <w:rsid w:val="003C6034"/>
    <w:rsid w:val="00400B5C"/>
    <w:rsid w:val="004368E0"/>
    <w:rsid w:val="00481EC9"/>
    <w:rsid w:val="004C13DD"/>
    <w:rsid w:val="004D3ABE"/>
    <w:rsid w:val="004E3441"/>
    <w:rsid w:val="00500579"/>
    <w:rsid w:val="005A5366"/>
    <w:rsid w:val="006070BD"/>
    <w:rsid w:val="006369EB"/>
    <w:rsid w:val="00637E73"/>
    <w:rsid w:val="006554F2"/>
    <w:rsid w:val="006865E9"/>
    <w:rsid w:val="00686E9A"/>
    <w:rsid w:val="00691F3E"/>
    <w:rsid w:val="00694BFB"/>
    <w:rsid w:val="006A106B"/>
    <w:rsid w:val="006C523D"/>
    <w:rsid w:val="006D4036"/>
    <w:rsid w:val="006F2F09"/>
    <w:rsid w:val="007A5259"/>
    <w:rsid w:val="007A7081"/>
    <w:rsid w:val="007F1CF5"/>
    <w:rsid w:val="00834EDE"/>
    <w:rsid w:val="008736AA"/>
    <w:rsid w:val="008D275D"/>
    <w:rsid w:val="00903622"/>
    <w:rsid w:val="0091735B"/>
    <w:rsid w:val="00946186"/>
    <w:rsid w:val="00980327"/>
    <w:rsid w:val="00985CA2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4B1D"/>
    <w:rsid w:val="00F939A4"/>
    <w:rsid w:val="00FA7B09"/>
    <w:rsid w:val="00FD5B51"/>
    <w:rsid w:val="00FE067E"/>
    <w:rsid w:val="00FE208F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2257E"/>
  <w15:chartTrackingRefBased/>
  <w15:docId w15:val="{8A6E3F5D-D78E-4548-A418-BC8528C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F185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F185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F185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17D2CBB1BD400EA18C6797165C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4F47-2381-41C0-810D-BF6D0DFD2CF5}"/>
      </w:docPartPr>
      <w:docPartBody>
        <w:p w:rsidR="00353E9C" w:rsidRDefault="00353E9C">
          <w:pPr>
            <w:pStyle w:val="F017D2CBB1BD400EA18C6797165CEC9A"/>
          </w:pPr>
          <w:r w:rsidRPr="00B844FE">
            <w:t>Prefix Text</w:t>
          </w:r>
        </w:p>
      </w:docPartBody>
    </w:docPart>
    <w:docPart>
      <w:docPartPr>
        <w:name w:val="236FBF84BD814233960DCD05F1E0B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9A99-AEE1-41F6-BF61-D6A88160ECF4}"/>
      </w:docPartPr>
      <w:docPartBody>
        <w:p w:rsidR="00353E9C" w:rsidRDefault="00353E9C">
          <w:pPr>
            <w:pStyle w:val="236FBF84BD814233960DCD05F1E0B665"/>
          </w:pPr>
          <w:r w:rsidRPr="00B844FE">
            <w:t>[Type here]</w:t>
          </w:r>
        </w:p>
      </w:docPartBody>
    </w:docPart>
    <w:docPart>
      <w:docPartPr>
        <w:name w:val="91AE71F85BDD4D20AE02B4130A3EA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2C40-6605-4801-83B3-4E77D505240E}"/>
      </w:docPartPr>
      <w:docPartBody>
        <w:p w:rsidR="00353E9C" w:rsidRDefault="00353E9C">
          <w:pPr>
            <w:pStyle w:val="91AE71F85BDD4D20AE02B4130A3EA479"/>
          </w:pPr>
          <w:r w:rsidRPr="00B844FE">
            <w:t>Number</w:t>
          </w:r>
        </w:p>
      </w:docPartBody>
    </w:docPart>
    <w:docPart>
      <w:docPartPr>
        <w:name w:val="53FE4BAA9F6F4ADF91BF141AAD78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1E03-BE20-4A77-9408-746D92292735}"/>
      </w:docPartPr>
      <w:docPartBody>
        <w:p w:rsidR="00353E9C" w:rsidRDefault="00353E9C">
          <w:pPr>
            <w:pStyle w:val="53FE4BAA9F6F4ADF91BF141AAD7848C8"/>
          </w:pPr>
          <w:r w:rsidRPr="00B844FE">
            <w:t>Enter Sponsors Here</w:t>
          </w:r>
        </w:p>
      </w:docPartBody>
    </w:docPart>
    <w:docPart>
      <w:docPartPr>
        <w:name w:val="D966657C24B24BE4A4E68FDBDD6E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70D2-6AFB-4383-B7B8-FBCA5354B495}"/>
      </w:docPartPr>
      <w:docPartBody>
        <w:p w:rsidR="00353E9C" w:rsidRDefault="00353E9C">
          <w:pPr>
            <w:pStyle w:val="D966657C24B24BE4A4E68FDBDD6E2DA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C"/>
    <w:rsid w:val="00353E9C"/>
    <w:rsid w:val="006070BD"/>
    <w:rsid w:val="0090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17D2CBB1BD400EA18C6797165CEC9A">
    <w:name w:val="F017D2CBB1BD400EA18C6797165CEC9A"/>
  </w:style>
  <w:style w:type="paragraph" w:customStyle="1" w:styleId="236FBF84BD814233960DCD05F1E0B665">
    <w:name w:val="236FBF84BD814233960DCD05F1E0B665"/>
  </w:style>
  <w:style w:type="paragraph" w:customStyle="1" w:styleId="91AE71F85BDD4D20AE02B4130A3EA479">
    <w:name w:val="91AE71F85BDD4D20AE02B4130A3EA479"/>
  </w:style>
  <w:style w:type="paragraph" w:customStyle="1" w:styleId="53FE4BAA9F6F4ADF91BF141AAD7848C8">
    <w:name w:val="53FE4BAA9F6F4ADF91BF141AAD7848C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66657C24B24BE4A4E68FDBDD6E2DAD">
    <w:name w:val="D966657C24B24BE4A4E68FDBDD6E2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2024-11-25T20:09:00Z</cp:lastPrinted>
  <dcterms:created xsi:type="dcterms:W3CDTF">2025-02-19T20:52:00Z</dcterms:created>
  <dcterms:modified xsi:type="dcterms:W3CDTF">2025-02-19T20:52:00Z</dcterms:modified>
</cp:coreProperties>
</file>